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Delivery Site function assignment record</w:t>
      </w:r>
    </w:p>
    <w:p>
      <w:pPr>
        <w:pStyle w:val="Subtitle"/>
      </w:pPr>
      <w:r>
        <w:t>Appendix D — Functional Roles and Function Combination Map</w:t>
      </w:r>
    </w:p>
    <w:p>
      <w:r>
        <w:rPr>
          <w:b/>
        </w:rPr>
        <w:t xml:space="preserve">Use: </w:t>
      </w:r>
      <w:r>
        <w:t>Complete before delivery starts and review whenever staffing, responsibilities, cover or safeguards change. One person may hold more than one function where Appendix D permits the combination.</w:t>
      </w:r>
    </w:p>
    <w:tbl>
      <w:tblPr>
        <w:tblStyle w:val="TableGrid"/>
        <w:tblW w:type="dxa" w:w="10140"/>
        <w:tblLayout w:type="fixed"/>
        <w:tblLook w:firstColumn="1" w:firstRow="1" w:lastColumn="0" w:lastRow="0" w:noHBand="0" w:noVBand="1" w:val="04A0"/>
      </w:tblPr>
      <w:tblGrid>
        <w:gridCol w:w="1600"/>
        <w:gridCol w:w="3470"/>
        <w:gridCol w:w="1600"/>
        <w:gridCol w:w="3470"/>
      </w:tblGrid>
      <w:tr>
        <w:tc>
          <w:tcPr>
            <w:tcW w:type="dxa" w:w="1600"/>
            <w:shd w:fill="E9E3F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b/>
              </w:rPr>
              <w:t>Delivery Site</w:t>
            </w:r>
          </w:p>
        </w:tc>
        <w:tc>
          <w:tcPr>
            <w:tcW w:type="dxa" w:w="347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00"/>
            <w:shd w:fill="E9E3F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b/>
              </w:rPr>
              <w:t>Completed by</w:t>
            </w:r>
          </w:p>
        </w:tc>
        <w:tc>
          <w:tcPr>
            <w:tcW w:type="dxa" w:w="347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</w:p>
        </w:tc>
      </w:tr>
      <w:tr>
        <w:tc>
          <w:tcPr>
            <w:tcW w:type="dxa" w:w="1600"/>
            <w:shd w:fill="E9E3F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b/>
              </w:rPr>
              <w:t>Date completed</w:t>
            </w:r>
          </w:p>
        </w:tc>
        <w:tc>
          <w:tcPr>
            <w:tcW w:type="dxa" w:w="347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600"/>
            <w:shd w:fill="E9E3F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b/>
              </w:rPr>
              <w:t>Next review date</w:t>
            </w:r>
          </w:p>
        </w:tc>
        <w:tc>
          <w:tcPr>
            <w:tcW w:type="dxa" w:w="347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</w:p>
        </w:tc>
      </w:tr>
    </w:tbl>
    <w:p>
      <w:pPr>
        <w:pStyle w:val="Heading1"/>
      </w:pPr>
      <w:r>
        <w:t>Function assignments</w:t>
      </w:r>
    </w:p>
    <w:p>
      <w:r>
        <w:rPr>
          <w:b/>
        </w:rPr>
        <w:t xml:space="preserve">Important: </w:t>
      </w:r>
      <w:r>
        <w:t>Where one person holds more than one function, record the relevant safeguard. The separation may apply to a particular client, decision, approval or staff relationship rather than requiring separate job holders across the organisation.</w:t>
      </w:r>
    </w:p>
    <w:tbl>
      <w:tblPr>
        <w:tblStyle w:val="TableGrid"/>
        <w:tblW w:type="dxa" w:w="10140"/>
        <w:tblLayout w:type="fixed"/>
        <w:tblLook w:firstColumn="1" w:firstRow="1" w:lastColumn="0" w:lastRow="0" w:noHBand="0" w:noVBand="1" w:val="04A0"/>
      </w:tblPr>
      <w:tblGrid>
        <w:gridCol w:w="520"/>
        <w:gridCol w:w="2650"/>
        <w:gridCol w:w="1950"/>
        <w:gridCol w:w="1750"/>
        <w:gridCol w:w="2600"/>
        <w:gridCol w:w="670"/>
      </w:tblGrid>
      <w:tr>
        <w:trPr>
          <w:tblHeader w:val="true"/>
        </w:trPr>
        <w:tc>
          <w:tcPr>
            <w:tcW w:type="dxa" w:w="520"/>
            <w:shd w:fill="3F2F6E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  <w:color w:val="FFFFFF"/>
                <w:sz w:val="17"/>
              </w:rPr>
              <w:t>No.</w:t>
            </w:r>
          </w:p>
        </w:tc>
        <w:tc>
          <w:tcPr>
            <w:tcW w:type="dxa" w:w="2650"/>
            <w:shd w:fill="3F2F6E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  <w:color w:val="FFFFFF"/>
                <w:sz w:val="17"/>
              </w:rPr>
              <w:t>Function</w:t>
            </w:r>
          </w:p>
        </w:tc>
        <w:tc>
          <w:tcPr>
            <w:tcW w:type="dxa" w:w="1950"/>
            <w:shd w:fill="3F2F6E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  <w:color w:val="FFFFFF"/>
                <w:sz w:val="17"/>
              </w:rPr>
              <w:t>Named person or team</w:t>
            </w:r>
          </w:p>
        </w:tc>
        <w:tc>
          <w:tcPr>
            <w:tcW w:type="dxa" w:w="1750"/>
            <w:shd w:fill="3F2F6E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  <w:color w:val="FFFFFF"/>
                <w:sz w:val="17"/>
              </w:rPr>
              <w:t>Cover or deputy</w:t>
            </w:r>
          </w:p>
        </w:tc>
        <w:tc>
          <w:tcPr>
            <w:tcW w:type="dxa" w:w="2600"/>
            <w:shd w:fill="3F2F6E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  <w:color w:val="FFFFFF"/>
                <w:sz w:val="17"/>
              </w:rPr>
              <w:t>Safeguard for any combined function</w:t>
            </w:r>
          </w:p>
        </w:tc>
        <w:tc>
          <w:tcPr>
            <w:tcW w:type="dxa" w:w="670"/>
            <w:shd w:fill="3F2F6E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  <w:color w:val="FFFFFF"/>
                <w:sz w:val="17"/>
              </w:rPr>
              <w:t>Review date</w:t>
            </w:r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Governance lead or governance group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Site or delivery lead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Support worker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Supervisor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Line manager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Safeguarding lead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Referral, onboarding and administration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Allocation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Assessment and outcome administration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Lamplight, data and information governance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Practical support, purchasing and finance administration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Independent therapeutic referral route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Peer group support referral route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Induction, training and competency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Staff therapy access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Quality assurance, feedback, complaints and serious incidents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t>Research, evaluation, learning and outcome reporting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pPr>
              <w:jc w:val="center"/>
            </w:pPr>
            <w:r/>
          </w:p>
        </w:tc>
      </w:tr>
      <w:tr>
        <w:trPr>
          <w:cantSplit w:val="true"/>
        </w:trPr>
        <w:tc>
          <w:tcPr>
            <w:tcW w:type="dxa" w:w="52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6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>
              <w:t>Client voice and contribution</w:t>
            </w:r>
          </w:p>
        </w:tc>
        <w:tc>
          <w:tcPr>
            <w:tcW w:type="dxa" w:w="19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175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260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r/>
          </w:p>
        </w:tc>
        <w:tc>
          <w:tcPr>
            <w:tcW w:type="dxa" w:w="670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F3FA"/>
          </w:tcPr>
          <w:p>
            <w:pPr>
              <w:jc w:val="center"/>
            </w:pPr>
            <w:r/>
          </w:p>
        </w:tc>
      </w:tr>
    </w:tbl>
    <w:p>
      <w:pPr>
        <w:pStyle w:val="Heading1"/>
      </w:pPr>
      <w:r>
        <w:t>Sign-off and review</w:t>
      </w:r>
    </w:p>
    <w:tbl>
      <w:tblPr>
        <w:tblStyle w:val="TableGrid"/>
        <w:tblW w:type="dxa" w:w="10140"/>
        <w:tblLayout w:type="fixed"/>
        <w:tblLook w:firstColumn="1" w:firstRow="1" w:lastColumn="0" w:lastRow="0" w:noHBand="0" w:noVBand="1" w:val="04A0"/>
      </w:tblPr>
      <w:tblGrid>
        <w:gridCol w:w="1500"/>
        <w:gridCol w:w="3570"/>
        <w:gridCol w:w="1500"/>
        <w:gridCol w:w="3570"/>
      </w:tblGrid>
      <w:tr>
        <w:tc>
          <w:tcPr>
            <w:tcW w:type="dxa" w:w="150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  <w:shd w:fill="E9E3F5"/>
          </w:tcPr>
          <w:p>
            <w:r>
              <w:rPr>
                <w:b/>
              </w:rPr>
              <w:t>Approved by</w:t>
            </w:r>
          </w:p>
        </w:tc>
        <w:tc>
          <w:tcPr>
            <w:tcW w:type="dxa" w:w="357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50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  <w:shd w:fill="E9E3F5"/>
          </w:tcPr>
          <w:p>
            <w:r>
              <w:rPr>
                <w:b/>
              </w:rPr>
              <w:t>Role</w:t>
            </w:r>
          </w:p>
        </w:tc>
        <w:tc>
          <w:tcPr>
            <w:tcW w:type="dxa" w:w="357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r/>
          </w:p>
        </w:tc>
      </w:tr>
      <w:tr>
        <w:tc>
          <w:tcPr>
            <w:tcW w:type="dxa" w:w="150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  <w:shd w:fill="E9E3F5"/>
          </w:tcPr>
          <w:p>
            <w:r>
              <w:rPr>
                <w:b/>
              </w:rPr>
              <w:t>Signature</w:t>
            </w:r>
          </w:p>
        </w:tc>
        <w:tc>
          <w:tcPr>
            <w:tcW w:type="dxa" w:w="357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r/>
          </w:p>
        </w:tc>
        <w:tc>
          <w:tcPr>
            <w:tcW w:type="dxa" w:w="150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  <w:shd w:fill="E9E3F5"/>
          </w:tcPr>
          <w:p>
            <w:r>
              <w:rPr>
                <w:b/>
              </w:rPr>
              <w:t>Date</w:t>
            </w:r>
          </w:p>
        </w:tc>
        <w:tc>
          <w:tcPr>
            <w:tcW w:type="dxa" w:w="3570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r/>
          </w:p>
        </w:tc>
      </w:tr>
    </w:tbl>
    <w:p>
      <w:pPr>
        <w:pStyle w:val="Subtitle"/>
      </w:pPr>
      <w:r>
        <w:t>Retain this record through the Delivery Site’s agreed controlled organisational route. Do not include client or case information.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850" w:right="850" w:bottom="850" w:left="85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sz w:val="16"/>
      </w:rPr>
      <w:t xml:space="preserve">Delivery Site function assignment record  |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ptos" w:hAnsi="Aptos"/>
        <w:color w:val="6A9EA3"/>
        <w:sz w:val="16"/>
      </w:rPr>
      <w:t>RESTITUTE MODEL TOOLKIT  |  APPENDIX 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F2F6E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" w:hAnsi="Aptos"/>
      <w:b/>
      <w:bCs/>
      <w:color w:val="3F2F6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3F2F6E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200"/>
    </w:pPr>
    <w:rPr>
      <w:rFonts w:asciiTheme="majorHAnsi" w:eastAsiaTheme="majorEastAsia" w:hAnsiTheme="majorHAnsi" w:cstheme="majorBidi" w:ascii="Aptos" w:hAnsi="Aptos"/>
      <w:b w:val="0"/>
      <w:i/>
      <w:iCs/>
      <w:color w:val="5E557C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